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utoSpaceDE w:val="0"/>
        <w:autoSpaceDN w:val="0"/>
        <w:adjustRightInd w:val="0"/>
        <w:spacing w:before="120" w:line="300" w:lineRule="auto"/>
        <w:jc w:val="left"/>
        <w:outlineLvl w:val="1"/>
        <w:rPr>
          <w:rFonts w:ascii="宋体" w:hAnsi="宋体" w:eastAsia="宋体" w:cs="Times New Roman"/>
          <w:b/>
          <w:color w:val="000000"/>
          <w:kern w:val="0"/>
          <w:sz w:val="22"/>
          <w:szCs w:val="20"/>
          <w:lang w:val="en-US" w:eastAsia="zh-CN" w:bidi="ar-SA"/>
        </w:rPr>
      </w:pPr>
      <w:r>
        <w:rPr>
          <w:rFonts w:hint="eastAsia" w:ascii="宋体" w:hAnsi="宋体" w:eastAsia="宋体" w:cs="Times New Roman"/>
          <w:b/>
          <w:color w:val="000000"/>
          <w:kern w:val="0"/>
          <w:sz w:val="22"/>
          <w:szCs w:val="20"/>
          <w:lang w:val="en-US" w:eastAsia="zh-CN" w:bidi="ar-SA"/>
        </w:rPr>
        <w:t>附件</w:t>
      </w:r>
      <w:r>
        <w:rPr>
          <w:rFonts w:ascii="宋体" w:hAnsi="宋体" w:eastAsia="宋体" w:cs="Times New Roman"/>
          <w:b/>
          <w:color w:val="000000"/>
          <w:kern w:val="0"/>
          <w:sz w:val="22"/>
          <w:szCs w:val="20"/>
          <w:lang w:val="en-US" w:eastAsia="zh-CN" w:bidi="ar-SA"/>
        </w:rPr>
        <w:t>1</w:t>
      </w:r>
      <w:r>
        <w:rPr>
          <w:rFonts w:hint="eastAsia" w:ascii="宋体" w:hAnsi="宋体" w:eastAsia="宋体" w:cs="Times New Roman"/>
          <w:b/>
          <w:color w:val="000000"/>
          <w:kern w:val="0"/>
          <w:sz w:val="22"/>
          <w:szCs w:val="20"/>
          <w:lang w:val="en-US" w:eastAsia="zh-CN" w:bidi="ar-SA"/>
        </w:rPr>
        <w:t>：询价须知</w:t>
      </w:r>
    </w:p>
    <w:p>
      <w:pPr>
        <w:spacing w:line="360" w:lineRule="auto"/>
        <w:jc w:val="center"/>
        <w:rPr>
          <w:rFonts w:ascii="宋体" w:hAnsi="宋体" w:eastAsia="宋体" w:cs="Times New Roman"/>
          <w:b/>
          <w:color w:val="000000"/>
          <w:sz w:val="32"/>
          <w:szCs w:val="22"/>
        </w:rPr>
      </w:pPr>
      <w:r>
        <w:rPr>
          <w:rFonts w:hint="eastAsia" w:ascii="宋体" w:hAnsi="宋体" w:eastAsia="宋体" w:cs="Times New Roman"/>
          <w:b/>
          <w:color w:val="000000"/>
          <w:sz w:val="32"/>
          <w:szCs w:val="22"/>
        </w:rPr>
        <w:t>询价须知</w:t>
      </w:r>
    </w:p>
    <w:p>
      <w:pPr>
        <w:widowControl/>
        <w:spacing w:line="360" w:lineRule="auto"/>
        <w:jc w:val="left"/>
        <w:rPr>
          <w:rFonts w:ascii="宋体" w:hAnsi="宋体" w:eastAsia="宋体" w:cs="Times New Roman"/>
          <w:b/>
          <w:color w:val="000000"/>
          <w:szCs w:val="22"/>
        </w:rPr>
      </w:pPr>
      <w:r>
        <w:rPr>
          <w:rFonts w:hint="eastAsia" w:ascii="宋体" w:hAnsi="宋体" w:eastAsia="宋体" w:cs="Times New Roman"/>
          <w:b/>
          <w:color w:val="000000"/>
          <w:szCs w:val="22"/>
        </w:rPr>
        <w:t>1、询价单：详见附件</w:t>
      </w:r>
      <w:r>
        <w:rPr>
          <w:rFonts w:ascii="宋体" w:hAnsi="宋体" w:eastAsia="宋体" w:cs="Times New Roman"/>
          <w:b/>
          <w:color w:val="000000"/>
          <w:szCs w:val="22"/>
        </w:rPr>
        <w:t>2</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2、报价要求</w:t>
      </w:r>
    </w:p>
    <w:p>
      <w:pPr>
        <w:widowControl/>
        <w:spacing w:line="360" w:lineRule="auto"/>
        <w:ind w:firstLine="422" w:firstLineChars="200"/>
        <w:jc w:val="left"/>
        <w:rPr>
          <w:rFonts w:ascii="宋体" w:hAnsi="宋体" w:eastAsia="宋体" w:cs="Times New Roman"/>
          <w:b/>
          <w:szCs w:val="22"/>
        </w:rPr>
      </w:pPr>
      <w:r>
        <w:rPr>
          <w:rFonts w:hint="eastAsia" w:ascii="宋体" w:hAnsi="宋体" w:eastAsia="宋体" w:cs="Times New Roman"/>
          <w:b/>
          <w:color w:val="000000"/>
          <w:szCs w:val="22"/>
        </w:rPr>
        <w:t>（1）</w:t>
      </w:r>
      <w:r>
        <w:rPr>
          <w:rFonts w:hint="eastAsia" w:ascii="宋体" w:hAnsi="宋体" w:eastAsia="宋体" w:cs="Times New Roman"/>
          <w:b/>
          <w:szCs w:val="22"/>
        </w:rPr>
        <w:t>供应商</w:t>
      </w:r>
      <w:r>
        <w:rPr>
          <w:rFonts w:hint="eastAsia" w:ascii="宋体" w:hAnsi="宋体" w:eastAsia="宋体" w:cs="Times New Roman"/>
          <w:b/>
          <w:szCs w:val="22"/>
          <w:lang w:val="en-US" w:eastAsia="zh-CN"/>
        </w:rPr>
        <w:t>应对报价单中所有工程项目进行报价</w:t>
      </w:r>
      <w:r>
        <w:rPr>
          <w:rFonts w:hint="eastAsia" w:ascii="宋体" w:hAnsi="宋体" w:eastAsia="宋体" w:cs="Times New Roman"/>
          <w:b/>
          <w:szCs w:val="22"/>
        </w:rPr>
        <w:t>。</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2</w:t>
      </w:r>
      <w:r>
        <w:rPr>
          <w:rFonts w:hint="eastAsia" w:ascii="宋体" w:hAnsi="宋体" w:eastAsia="宋体" w:cs="Times New Roman"/>
          <w:color w:val="000000"/>
          <w:szCs w:val="22"/>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3</w:t>
      </w:r>
      <w:r>
        <w:rPr>
          <w:rFonts w:hint="eastAsia" w:ascii="宋体" w:hAnsi="宋体" w:eastAsia="宋体" w:cs="Times New Roman"/>
          <w:color w:val="000000"/>
          <w:szCs w:val="22"/>
        </w:rPr>
        <w:t>）供应商报价应包含采购标的、运费、税金、安装费用、</w:t>
      </w:r>
      <w:r>
        <w:rPr>
          <w:rFonts w:hint="eastAsia" w:ascii="宋体" w:hAnsi="宋体" w:eastAsia="宋体" w:cs="Times New Roman"/>
          <w:b/>
          <w:color w:val="000000"/>
          <w:szCs w:val="22"/>
          <w:lang w:val="en-US" w:eastAsia="zh-CN"/>
        </w:rPr>
        <w:t>项目</w:t>
      </w:r>
      <w:r>
        <w:rPr>
          <w:rFonts w:hint="eastAsia" w:ascii="宋体" w:hAnsi="宋体" w:eastAsia="宋体" w:cs="Times New Roman"/>
          <w:b/>
          <w:color w:val="000000"/>
          <w:szCs w:val="22"/>
        </w:rPr>
        <w:t>周期</w:t>
      </w:r>
      <w:r>
        <w:rPr>
          <w:rFonts w:hint="eastAsia" w:ascii="宋体" w:hAnsi="宋体" w:eastAsia="宋体" w:cs="Times New Roman"/>
          <w:color w:val="000000"/>
          <w:szCs w:val="22"/>
        </w:rPr>
        <w:t>及履行本项目所必需的其他全部费用；</w:t>
      </w:r>
    </w:p>
    <w:p>
      <w:pPr>
        <w:widowControl/>
        <w:spacing w:line="360" w:lineRule="auto"/>
        <w:ind w:firstLine="422" w:firstLineChars="200"/>
        <w:jc w:val="left"/>
        <w:rPr>
          <w:rFonts w:ascii="宋体" w:hAnsi="宋体" w:eastAsia="宋体" w:cs="Times New Roman"/>
          <w:b/>
          <w:bCs/>
          <w:color w:val="000000"/>
          <w:szCs w:val="22"/>
        </w:rPr>
      </w:pPr>
      <w:r>
        <w:rPr>
          <w:rFonts w:hint="eastAsia" w:ascii="宋体" w:hAnsi="宋体" w:eastAsia="宋体" w:cs="Times New Roman"/>
          <w:b/>
          <w:bCs/>
          <w:color w:val="000000"/>
          <w:szCs w:val="22"/>
        </w:rPr>
        <w:t>（4）本询价项目原则上为一次性报价，但采购人有权发起议价。若采购人决定发起议价，供应商应在规定地点、规定时间内进行响应。</w:t>
      </w:r>
    </w:p>
    <w:p>
      <w:pPr>
        <w:widowControl/>
        <w:spacing w:line="360" w:lineRule="auto"/>
        <w:jc w:val="left"/>
        <w:rPr>
          <w:rFonts w:ascii="宋体" w:hAnsi="宋体" w:eastAsia="宋体" w:cs="Times New Roman"/>
          <w:b/>
          <w:bCs/>
          <w:color w:val="000000"/>
          <w:szCs w:val="22"/>
        </w:rPr>
      </w:pPr>
      <w:r>
        <w:rPr>
          <w:rFonts w:hint="eastAsia" w:ascii="宋体" w:hAnsi="宋体" w:eastAsia="宋体" w:cs="Times New Roman"/>
          <w:b/>
          <w:bCs/>
          <w:color w:val="000000"/>
          <w:szCs w:val="22"/>
          <w:lang w:val="en-US" w:eastAsia="zh-CN"/>
        </w:rPr>
        <w:t>*</w:t>
      </w:r>
      <w:r>
        <w:rPr>
          <w:rFonts w:hint="eastAsia" w:ascii="宋体" w:hAnsi="宋体" w:eastAsia="宋体" w:cs="Times New Roman"/>
          <w:b/>
          <w:bCs/>
          <w:color w:val="000000"/>
          <w:szCs w:val="22"/>
        </w:rPr>
        <w:t>3、询价响应文件</w:t>
      </w:r>
    </w:p>
    <w:p>
      <w:pPr>
        <w:spacing w:line="360" w:lineRule="auto"/>
        <w:ind w:firstLine="422" w:firstLineChars="200"/>
        <w:rPr>
          <w:rFonts w:ascii="宋体" w:hAnsi="宋体" w:eastAsia="宋体" w:cs="Times New Roman"/>
          <w:b/>
          <w:bCs/>
          <w:color w:val="000000"/>
          <w:szCs w:val="22"/>
        </w:rPr>
      </w:pPr>
      <w:r>
        <w:rPr>
          <w:rFonts w:hint="eastAsia" w:ascii="宋体" w:hAnsi="宋体" w:eastAsia="宋体" w:cs="Times New Roman"/>
          <w:b/>
          <w:bCs/>
          <w:color w:val="000000"/>
          <w:szCs w:val="22"/>
        </w:rPr>
        <w:t xml:space="preserve">   询价响应文件至少应包含以下内容：</w:t>
      </w:r>
    </w:p>
    <w:p>
      <w:pPr>
        <w:numPr>
          <w:ilvl w:val="0"/>
          <w:numId w:val="1"/>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报价供应商资质</w:t>
      </w: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营业执照副本（复印件加盖公章）</w:t>
      </w:r>
      <w:r>
        <w:rPr>
          <w:rFonts w:hint="eastAsia" w:ascii="宋体" w:hAnsi="宋体" w:eastAsia="宋体" w:cs="Times New Roman"/>
          <w:b/>
          <w:color w:val="000000"/>
          <w:szCs w:val="22"/>
          <w:lang w:val="en-US" w:eastAsia="zh-CN"/>
        </w:rPr>
        <w:t>、建筑装修装饰工程专业承包贰级、建筑工程施工总承包叁级、防水防腐保温工程专业贰级的施工资质</w:t>
      </w:r>
      <w:r>
        <w:rPr>
          <w:rFonts w:hint="eastAsia" w:ascii="宋体" w:hAnsi="宋体" w:eastAsia="宋体" w:cs="Times New Roman"/>
          <w:b/>
          <w:color w:val="000000"/>
          <w:szCs w:val="22"/>
        </w:rPr>
        <w:t>；</w:t>
      </w:r>
    </w:p>
    <w:p>
      <w:pPr>
        <w:numPr>
          <w:ilvl w:val="0"/>
          <w:numId w:val="0"/>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（2）</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加盖公章</w:t>
      </w:r>
      <w:r>
        <w:rPr>
          <w:rFonts w:hint="eastAsia" w:ascii="宋体" w:hAnsi="宋体" w:eastAsia="宋体" w:cs="Times New Roman"/>
          <w:b/>
          <w:color w:val="000000"/>
          <w:szCs w:val="22"/>
          <w:lang w:val="en-US" w:eastAsia="zh-CN"/>
        </w:rPr>
        <w:t>的</w:t>
      </w:r>
      <w:r>
        <w:rPr>
          <w:rFonts w:hint="eastAsia" w:ascii="宋体" w:hAnsi="宋体" w:eastAsia="宋体" w:cs="Times New Roman"/>
          <w:b/>
          <w:color w:val="000000"/>
          <w:szCs w:val="22"/>
        </w:rPr>
        <w:t>询价单</w:t>
      </w:r>
      <w:r>
        <w:rPr>
          <w:rFonts w:hint="eastAsia" w:ascii="宋体" w:hAnsi="宋体" w:eastAsia="宋体" w:cs="Times New Roman"/>
          <w:b/>
          <w:color w:val="000000"/>
          <w:szCs w:val="22"/>
          <w:lang w:val="en-US" w:eastAsia="zh-CN"/>
        </w:rPr>
        <w:t>扫描件及可编辑电子版（Excel）</w:t>
      </w:r>
      <w:r>
        <w:rPr>
          <w:rFonts w:hint="eastAsia" w:ascii="宋体" w:hAnsi="宋体" w:eastAsia="宋体" w:cs="Times New Roman"/>
          <w:b/>
          <w:color w:val="000000"/>
          <w:szCs w:val="22"/>
        </w:rPr>
        <w:t>（附件</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rPr>
        <w:t>）；</w:t>
      </w:r>
    </w:p>
    <w:p>
      <w:pPr>
        <w:spacing w:line="360" w:lineRule="auto"/>
        <w:ind w:firstLine="422" w:firstLineChars="200"/>
        <w:rPr>
          <w:rFonts w:hint="eastAsia" w:ascii="宋体" w:hAnsi="宋体" w:eastAsia="宋体" w:cs="Times New Roman"/>
          <w:b/>
          <w:color w:val="000000"/>
          <w:szCs w:val="22"/>
          <w:lang w:val="en-US" w:eastAsia="zh-CN"/>
        </w:rPr>
      </w:pP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对技术质量及服务要求逐项进行应答（附件2）；</w:t>
      </w:r>
    </w:p>
    <w:p>
      <w:pPr>
        <w:spacing w:line="360" w:lineRule="auto"/>
        <w:ind w:firstLine="422" w:firstLineChars="200"/>
        <w:rPr>
          <w:rFonts w:ascii="宋体" w:hAnsi="宋体" w:eastAsia="宋体" w:cs="Times New Roman"/>
          <w:b/>
          <w:color w:val="000000"/>
          <w:szCs w:val="22"/>
        </w:rPr>
      </w:pPr>
      <w:r>
        <w:rPr>
          <w:rFonts w:hint="eastAsia" w:ascii="宋体" w:hAnsi="宋体" w:eastAsia="宋体" w:cs="Times New Roman"/>
          <w:b/>
          <w:color w:val="000000"/>
          <w:szCs w:val="22"/>
        </w:rPr>
        <w:t>（</w:t>
      </w:r>
      <w:r>
        <w:rPr>
          <w:rFonts w:hint="eastAsia" w:ascii="宋体" w:hAnsi="宋体" w:eastAsia="宋体" w:cs="Times New Roman"/>
          <w:b/>
          <w:color w:val="000000"/>
          <w:szCs w:val="22"/>
          <w:lang w:val="en-US" w:eastAsia="zh-CN"/>
        </w:rPr>
        <w:t>4</w:t>
      </w:r>
      <w:r>
        <w:rPr>
          <w:rFonts w:hint="eastAsia" w:ascii="宋体" w:hAnsi="宋体" w:eastAsia="宋体" w:cs="Times New Roman"/>
          <w:b/>
          <w:color w:val="000000"/>
          <w:szCs w:val="22"/>
        </w:rPr>
        <w:t>）供应商认为有必要提供的其他资质文件等。</w:t>
      </w:r>
    </w:p>
    <w:p>
      <w:pPr>
        <w:spacing w:line="360" w:lineRule="auto"/>
        <w:rPr>
          <w:rFonts w:hint="eastAsia" w:ascii="宋体" w:hAnsi="宋体" w:eastAsia="宋体" w:cs="Times New Roman"/>
          <w:color w:val="000000"/>
          <w:szCs w:val="22"/>
          <w:lang w:eastAsia="zh-CN"/>
        </w:rPr>
      </w:pPr>
      <w:r>
        <w:rPr>
          <w:rFonts w:hint="eastAsia" w:ascii="宋体" w:hAnsi="宋体" w:eastAsia="宋体" w:cs="Times New Roman"/>
          <w:color w:val="000000"/>
          <w:szCs w:val="22"/>
        </w:rPr>
        <w:t>4、询价响应文件的</w:t>
      </w:r>
      <w:r>
        <w:rPr>
          <w:rFonts w:hint="eastAsia" w:ascii="宋体" w:hAnsi="宋体" w:eastAsia="宋体" w:cs="Times New Roman"/>
          <w:color w:val="000000"/>
          <w:szCs w:val="22"/>
          <w:lang w:val="en-US" w:eastAsia="zh-CN"/>
        </w:rPr>
        <w:t>递交</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参与询价供应商应将完整的询价响应文件</w:t>
      </w:r>
      <w:r>
        <w:rPr>
          <w:rFonts w:hint="eastAsia" w:ascii="宋体" w:hAnsi="宋体" w:eastAsia="宋体" w:cs="Times New Roman"/>
          <w:color w:val="000000"/>
          <w:szCs w:val="22"/>
          <w:lang w:val="en-US" w:eastAsia="zh-CN"/>
        </w:rPr>
        <w:t>电子版</w:t>
      </w:r>
      <w:r>
        <w:rPr>
          <w:rFonts w:hint="eastAsia" w:ascii="宋体" w:hAnsi="宋体" w:eastAsia="宋体" w:cs="Times New Roman"/>
          <w:color w:val="000000"/>
          <w:szCs w:val="22"/>
        </w:rPr>
        <w:t>，</w:t>
      </w:r>
      <w:r>
        <w:rPr>
          <w:rFonts w:hint="eastAsia" w:ascii="宋体" w:hAnsi="宋体" w:eastAsia="宋体" w:cs="Times New Roman"/>
          <w:color w:val="000000"/>
          <w:szCs w:val="22"/>
          <w:lang w:val="en-US" w:eastAsia="zh-CN"/>
        </w:rPr>
        <w:t>在截止时间前发送至采购人指定邮箱</w:t>
      </w:r>
      <w:r>
        <w:rPr>
          <w:rFonts w:hint="eastAsia" w:ascii="宋体" w:hAnsi="宋体" w:eastAsia="宋体" w:cs="Times New Roman"/>
          <w:color w:val="000000"/>
          <w:szCs w:val="22"/>
        </w:rPr>
        <w:t>。</w:t>
      </w:r>
    </w:p>
    <w:p>
      <w:pPr>
        <w:spacing w:line="360" w:lineRule="auto"/>
        <w:rPr>
          <w:rFonts w:ascii="宋体" w:hAnsi="宋体" w:eastAsia="宋体" w:cs="Times New Roman"/>
          <w:b w:val="0"/>
          <w:bCs w:val="0"/>
          <w:color w:val="auto"/>
          <w:szCs w:val="22"/>
        </w:rPr>
      </w:pPr>
      <w:r>
        <w:rPr>
          <w:rFonts w:hint="eastAsia" w:ascii="宋体" w:hAnsi="宋体" w:eastAsia="宋体" w:cs="Times New Roman"/>
          <w:b w:val="0"/>
          <w:bCs w:val="0"/>
          <w:color w:val="000000"/>
          <w:szCs w:val="22"/>
        </w:rPr>
        <w:t>5、</w:t>
      </w:r>
      <w:r>
        <w:rPr>
          <w:rFonts w:hint="eastAsia" w:ascii="宋体" w:hAnsi="宋体" w:eastAsia="宋体" w:cs="Times New Roman"/>
          <w:b w:val="0"/>
          <w:bCs w:val="0"/>
          <w:color w:val="auto"/>
          <w:szCs w:val="22"/>
        </w:rPr>
        <w:t>询价评审时间</w:t>
      </w:r>
    </w:p>
    <w:p>
      <w:pPr>
        <w:widowControl/>
        <w:spacing w:line="360" w:lineRule="auto"/>
        <w:jc w:val="left"/>
        <w:rPr>
          <w:rFonts w:hint="default" w:ascii="宋体" w:hAnsi="宋体" w:eastAsia="宋体" w:cs="Times New Roman"/>
          <w:b/>
          <w:bCs/>
          <w:color w:val="auto"/>
          <w:szCs w:val="22"/>
          <w:lang w:val="en-US" w:eastAsia="zh-CN"/>
        </w:rPr>
      </w:pPr>
      <w:r>
        <w:rPr>
          <w:rFonts w:hint="eastAsia" w:ascii="宋体" w:hAnsi="宋体" w:eastAsia="宋体" w:cs="Times New Roman"/>
          <w:color w:val="auto"/>
          <w:szCs w:val="22"/>
        </w:rPr>
        <w:t xml:space="preserve">   </w:t>
      </w:r>
      <w:r>
        <w:rPr>
          <w:rFonts w:hint="eastAsia" w:ascii="宋体" w:hAnsi="宋体" w:eastAsia="宋体" w:cs="Times New Roman"/>
          <w:b/>
          <w:bCs/>
          <w:color w:val="auto"/>
          <w:szCs w:val="22"/>
        </w:rPr>
        <w:t>本询价项目将于</w:t>
      </w:r>
      <w:r>
        <w:rPr>
          <w:rFonts w:hint="eastAsia" w:ascii="宋体" w:hAnsi="宋体" w:eastAsia="宋体" w:cs="Times New Roman"/>
          <w:b/>
          <w:bCs/>
          <w:color w:val="auto"/>
          <w:szCs w:val="22"/>
          <w:lang w:val="en-US" w:eastAsia="zh-CN"/>
        </w:rPr>
        <w:t>2024</w:t>
      </w:r>
      <w:r>
        <w:rPr>
          <w:rFonts w:hint="eastAsia" w:ascii="宋体" w:hAnsi="宋体" w:eastAsia="宋体" w:cs="Times New Roman"/>
          <w:b/>
          <w:bCs/>
          <w:color w:val="auto"/>
          <w:szCs w:val="22"/>
        </w:rPr>
        <w:t>年</w:t>
      </w:r>
      <w:r>
        <w:rPr>
          <w:rFonts w:hint="eastAsia" w:ascii="宋体" w:hAnsi="宋体" w:eastAsia="宋体" w:cs="Times New Roman"/>
          <w:b/>
          <w:bCs/>
          <w:color w:val="auto"/>
          <w:szCs w:val="22"/>
          <w:lang w:val="en-US" w:eastAsia="zh-CN"/>
        </w:rPr>
        <w:t>3</w:t>
      </w:r>
      <w:r>
        <w:rPr>
          <w:rFonts w:hint="eastAsia" w:ascii="宋体" w:hAnsi="宋体" w:eastAsia="宋体" w:cs="Times New Roman"/>
          <w:b/>
          <w:bCs/>
          <w:color w:val="auto"/>
          <w:szCs w:val="22"/>
        </w:rPr>
        <w:t>月</w:t>
      </w:r>
      <w:r>
        <w:rPr>
          <w:rFonts w:hint="eastAsia" w:ascii="宋体" w:hAnsi="宋体" w:eastAsia="宋体" w:cs="Times New Roman"/>
          <w:b/>
          <w:bCs/>
          <w:color w:val="auto"/>
          <w:szCs w:val="22"/>
          <w:lang w:val="en-US" w:eastAsia="zh-CN"/>
        </w:rPr>
        <w:t>23</w:t>
      </w:r>
      <w:bookmarkStart w:id="1" w:name="_GoBack"/>
      <w:bookmarkEnd w:id="1"/>
      <w:r>
        <w:rPr>
          <w:rFonts w:hint="eastAsia" w:ascii="宋体" w:hAnsi="宋体" w:eastAsia="宋体" w:cs="Times New Roman"/>
          <w:b/>
          <w:bCs/>
          <w:color w:val="auto"/>
          <w:szCs w:val="22"/>
        </w:rPr>
        <w:t>日（不含）后另行通知</w:t>
      </w:r>
      <w:r>
        <w:rPr>
          <w:rFonts w:hint="eastAsia" w:ascii="宋体" w:hAnsi="宋体" w:eastAsia="宋体" w:cs="Times New Roman"/>
          <w:b/>
          <w:bCs/>
          <w:color w:val="auto"/>
          <w:szCs w:val="22"/>
          <w:lang w:val="en-US" w:eastAsia="zh-CN"/>
        </w:rPr>
        <w:t>。</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6、评审小组</w:t>
      </w:r>
      <w:r>
        <w:rPr>
          <w:rFonts w:hint="eastAsia" w:ascii="宋体" w:hAnsi="宋体" w:eastAsia="宋体" w:cs="Times New Roman"/>
          <w:color w:val="000000"/>
          <w:kern w:val="0"/>
          <w:szCs w:val="22"/>
        </w:rPr>
        <w:t xml:space="preserve"> </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本项目将成立询价小组。</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询价小组由采购人组建，分别由技术、商务、采购等方面的</w:t>
      </w:r>
      <w:r>
        <w:rPr>
          <w:rFonts w:hint="eastAsia" w:ascii="宋体" w:hAnsi="宋体" w:eastAsia="宋体" w:cs="Times New Roman"/>
          <w:color w:val="000000"/>
          <w:kern w:val="0"/>
          <w:szCs w:val="22"/>
          <w:lang w:val="en-US" w:eastAsia="zh-CN"/>
        </w:rPr>
        <w:t>三</w:t>
      </w:r>
      <w:r>
        <w:rPr>
          <w:rFonts w:hint="eastAsia" w:ascii="宋体" w:hAnsi="宋体" w:eastAsia="宋体" w:cs="Times New Roman"/>
          <w:color w:val="000000"/>
          <w:kern w:val="0"/>
          <w:szCs w:val="22"/>
        </w:rPr>
        <w:t>人及以上的单数组成。</w:t>
      </w:r>
    </w:p>
    <w:p>
      <w:pPr>
        <w:spacing w:line="360" w:lineRule="auto"/>
        <w:ind w:right="1680"/>
        <w:rPr>
          <w:rFonts w:ascii="宋体" w:hAnsi="宋体" w:eastAsia="宋体" w:cs="Times New Roman"/>
          <w:color w:val="000000"/>
          <w:szCs w:val="22"/>
        </w:rPr>
      </w:pPr>
      <w:r>
        <w:rPr>
          <w:rFonts w:hint="eastAsia" w:ascii="宋体" w:hAnsi="宋体" w:eastAsia="宋体" w:cs="Times New Roman"/>
          <w:color w:val="000000"/>
          <w:szCs w:val="22"/>
        </w:rPr>
        <w:t>7、评审办法</w:t>
      </w:r>
    </w:p>
    <w:p>
      <w:pPr>
        <w:spacing w:line="360" w:lineRule="auto"/>
        <w:ind w:firstLine="422" w:firstLineChars="200"/>
        <w:rPr>
          <w:rFonts w:ascii="Calibri" w:hAnsi="Calibri" w:eastAsia="宋体" w:cs="Times New Roman"/>
          <w:sz w:val="24"/>
          <w:szCs w:val="22"/>
        </w:rPr>
      </w:pPr>
      <w:r>
        <w:rPr>
          <w:rFonts w:hint="eastAsia" w:ascii="宋体" w:hAnsi="宋体" w:eastAsia="宋体" w:cs="Times New Roman"/>
          <w:b/>
          <w:color w:val="000000"/>
          <w:szCs w:val="22"/>
        </w:rPr>
        <w:t>本项目采用经评审的最低投标价法，对满足询价文件实质性要求（包括但不限于品牌规格型号、质保期、供货周期等）的询价响应文件，采购人（评审小组）依据</w:t>
      </w:r>
      <w:r>
        <w:rPr>
          <w:rFonts w:hint="eastAsia" w:ascii="宋体" w:hAnsi="宋体" w:eastAsia="宋体" w:cs="Times New Roman"/>
          <w:b/>
          <w:color w:val="000000"/>
          <w:szCs w:val="22"/>
          <w:lang w:val="en-US" w:eastAsia="zh-CN"/>
        </w:rPr>
        <w:t>项目总价</w:t>
      </w:r>
      <w:r>
        <w:rPr>
          <w:rFonts w:hint="eastAsia" w:ascii="宋体" w:hAnsi="宋体" w:eastAsia="宋体" w:cs="Times New Roman"/>
          <w:b/>
          <w:color w:val="000000"/>
          <w:szCs w:val="22"/>
        </w:rPr>
        <w:t>向采购人（推荐）成交候选人，</w:t>
      </w:r>
      <w:r>
        <w:rPr>
          <w:rFonts w:hint="eastAsia" w:ascii="宋体" w:hAnsi="宋体" w:eastAsia="宋体" w:cs="Times New Roman"/>
          <w:b/>
          <w:color w:val="000000"/>
          <w:szCs w:val="22"/>
          <w:lang w:val="en-US" w:eastAsia="zh-CN"/>
        </w:rPr>
        <w:t>价格</w:t>
      </w:r>
      <w:r>
        <w:rPr>
          <w:rFonts w:hint="eastAsia" w:ascii="宋体" w:hAnsi="宋体" w:eastAsia="宋体" w:cs="Times New Roman"/>
          <w:b/>
          <w:color w:val="000000"/>
          <w:szCs w:val="22"/>
        </w:rPr>
        <w:t>相等的，优先选用有曾经为采购人供货业绩的，均有曾经为采购人供货业绩的则选用</w:t>
      </w:r>
      <w:r>
        <w:rPr>
          <w:rFonts w:hint="eastAsia" w:ascii="宋体" w:hAnsi="宋体" w:eastAsia="宋体" w:cs="Times New Roman"/>
          <w:b/>
          <w:color w:val="000000"/>
          <w:szCs w:val="22"/>
          <w:lang w:val="en-US" w:eastAsia="zh-CN"/>
        </w:rPr>
        <w:t>项目</w:t>
      </w:r>
      <w:r>
        <w:rPr>
          <w:rFonts w:hint="eastAsia" w:ascii="宋体" w:hAnsi="宋体" w:eastAsia="宋体" w:cs="Times New Roman"/>
          <w:b/>
          <w:color w:val="000000"/>
          <w:szCs w:val="22"/>
        </w:rPr>
        <w:t>周期短的候选供应商。但包件报价低于其成本的除外。当最低投标价超出采购人可以接受的价格时，采购人有权重启采购。</w:t>
      </w:r>
    </w:p>
    <w:p>
      <w:pPr>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8、确定成交供应商</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本项目在询价结束15日内确定成交供应商，并以书面形式向确定的成交供应商发出成交通知。</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9、询价响应文件的澄清</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10、供应商应具备承担本询价项目的资质条件、能力和信誉。除满足询价公告规定的资格要求外，供应商不得存在下列情形之一：</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（1）为采购人不具有独立法人资格的附属机构（单位）；</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（2）与本项目的其他供应商为同一个单位负责人；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（3）与本项目的其他供应商存在控股、管理关系；</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（4）与本项目的代理机构同为一个法定代表人；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（5）被依法暂停或取消投标资格；</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（6）被责令停产停业、暂扣或者吊销许可证、暂扣或者吊销执照；</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（7）进入清算程序，或被宣告破产，或其他丧失履约能力的情形；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（8）在最近三年内发生重大产品质量问题（以相关行业主管部门的行政处罚决定或司法 机关出具的有关法律文书为准）；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（9）被工商行政管理机关在全国企业信用信息公示系统中列入严重违法失信企业名单；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（10）被最高人民法院在“信用中国”网站（www.creditchina.gov.cn）或各级信用信息共享平 台中列入失信被执行人名单；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（11）在近三年内供应商或其法定代表人、拟委任的项目负责人有行贿犯罪行为的（以检 察机关职务犯罪预防部门出具的查询结果为准）；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（12）法律法规或供应商须知前附表规定的其他情形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11、合同授予</w:t>
      </w:r>
    </w:p>
    <w:p>
      <w:pPr>
        <w:spacing w:line="360" w:lineRule="auto"/>
        <w:ind w:firstLine="411" w:firstLineChars="196"/>
        <w:rPr>
          <w:rFonts w:ascii="Calibri" w:hAnsi="Calibri" w:eastAsia="宋体" w:cs="Times New Roman"/>
          <w:color w:val="333333"/>
          <w:szCs w:val="21"/>
          <w:shd w:val="clear" w:color="auto" w:fill="FFFFFF"/>
        </w:rPr>
      </w:pPr>
      <w:r>
        <w:rPr>
          <w:rFonts w:hint="eastAsia" w:ascii="Calibri" w:hAnsi="Calibri" w:eastAsia="宋体" w:cs="Times New Roman"/>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eastAsia="宋体" w:cs="Times New Roman"/>
          <w:b/>
          <w:bCs/>
          <w:color w:val="000000"/>
          <w:szCs w:val="22"/>
        </w:rPr>
      </w:pPr>
      <w:r>
        <w:rPr>
          <w:rFonts w:hint="eastAsia" w:ascii="Calibri" w:hAnsi="Calibri" w:eastAsia="宋体" w:cs="Times New Roman"/>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12、供应商违约处理</w:t>
      </w:r>
    </w:p>
    <w:p>
      <w:pPr>
        <w:numPr>
          <w:ilvl w:val="0"/>
          <w:numId w:val="2"/>
        </w:numPr>
        <w:spacing w:line="360" w:lineRule="auto"/>
        <w:ind w:left="425" w:hanging="425"/>
        <w:rPr>
          <w:rFonts w:ascii="宋体" w:hAnsi="宋体" w:eastAsia="宋体" w:cs="Times New Roman"/>
          <w:b/>
          <w:bCs/>
          <w:color w:val="000000"/>
          <w:szCs w:val="22"/>
        </w:rPr>
      </w:pPr>
      <w:r>
        <w:rPr>
          <w:rFonts w:hint="eastAsia" w:ascii="宋体" w:hAnsi="宋体" w:eastAsia="宋体" w:cs="Times New Roman"/>
          <w:b/>
          <w:bCs/>
          <w:color w:val="000000"/>
          <w:szCs w:val="22"/>
        </w:rPr>
        <w:t>一次放弃询价成交资格的警告处理，两次放弃询价成交资格的暂停交易半年，其行为将纳入供应商信用评价管理。</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参与询价供应商应认真核对询价采购文件有关要求及内容，严格按照询价采购及内容进行报价。</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ind w:left="425" w:hanging="425"/>
        <w:rPr>
          <w:rFonts w:ascii="宋体" w:hAnsi="宋体" w:eastAsia="宋体" w:cs="Times New Roman"/>
          <w:b/>
          <w:color w:val="000000"/>
          <w:szCs w:val="22"/>
        </w:rPr>
      </w:pPr>
      <w:r>
        <w:rPr>
          <w:rFonts w:hint="eastAsia" w:ascii="宋体" w:hAnsi="宋体" w:eastAsia="宋体" w:cs="Times New Roman"/>
          <w:b/>
          <w:color w:val="000000"/>
          <w:szCs w:val="22"/>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13、其他</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监督部门</w:t>
      </w:r>
      <w:bookmarkStart w:id="0" w:name="_Hlk511988884"/>
      <w:bookmarkEnd w:id="0"/>
      <w:r>
        <w:rPr>
          <w:rFonts w:hint="eastAsia" w:ascii="宋体" w:hAnsi="宋体" w:eastAsia="宋体" w:cs="Times New Roman"/>
          <w:color w:val="000000"/>
          <w:szCs w:val="22"/>
        </w:rPr>
        <w:t>：本询价项目的监督部门为北京铁路信号有限公司纪检监察部，电话：010-5121</w:t>
      </w:r>
      <w:r>
        <w:rPr>
          <w:rFonts w:hint="eastAsia" w:ascii="宋体" w:hAnsi="宋体" w:eastAsia="宋体" w:cs="Times New Roman"/>
          <w:color w:val="000000"/>
          <w:szCs w:val="22"/>
          <w:lang w:val="en-US" w:eastAsia="zh-CN"/>
        </w:rPr>
        <w:t>4183</w:t>
      </w:r>
      <w:r>
        <w:rPr>
          <w:rFonts w:hint="eastAsia" w:ascii="宋体" w:hAnsi="宋体" w:eastAsia="宋体" w:cs="Times New Roman"/>
          <w:color w:val="000000"/>
          <w:szCs w:val="22"/>
        </w:rPr>
        <w:t>，邮箱：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"mailto:BXJJJC@crsc.cn" </w:instrText>
      </w:r>
      <w:r>
        <w:rPr>
          <w:rFonts w:ascii="Calibri" w:hAnsi="Calibri" w:eastAsia="宋体" w:cs="Times New Roman"/>
          <w:szCs w:val="22"/>
        </w:rPr>
        <w:fldChar w:fldCharType="separate"/>
      </w:r>
      <w:r>
        <w:rPr>
          <w:rFonts w:hint="eastAsia" w:ascii="宋体" w:hAnsi="宋体" w:eastAsia="宋体" w:cs="Times New Roman"/>
          <w:color w:val="0000FF"/>
          <w:szCs w:val="22"/>
          <w:u w:val="single"/>
        </w:rPr>
        <w:t>BXJJJC@crsc.cn</w:t>
      </w:r>
      <w:r>
        <w:rPr>
          <w:rFonts w:hint="eastAsia" w:ascii="宋体" w:hAnsi="宋体" w:eastAsia="宋体" w:cs="Times New Roman"/>
          <w:color w:val="0000FF"/>
          <w:szCs w:val="22"/>
          <w:u w:val="single"/>
        </w:rPr>
        <w:fldChar w:fldCharType="end"/>
      </w:r>
      <w:r>
        <w:rPr>
          <w:rFonts w:hint="eastAsia" w:ascii="宋体" w:hAnsi="宋体" w:eastAsia="宋体" w:cs="Times New Roman"/>
          <w:color w:val="000000"/>
          <w:szCs w:val="22"/>
        </w:rPr>
        <w:t>。</w:t>
      </w:r>
    </w:p>
    <w:p>
      <w:pPr>
        <w:rPr>
          <w:rFonts w:ascii="Calibri" w:hAnsi="Calibri" w:eastAsia="宋体" w:cs="Times New Roman"/>
          <w:szCs w:val="22"/>
        </w:rPr>
      </w:pPr>
    </w:p>
    <w:p>
      <w:pPr>
        <w:rPr>
          <w:rFonts w:ascii="Calibri" w:hAnsi="Calibri" w:eastAsia="宋体" w:cs="Times New Roman"/>
          <w:szCs w:val="22"/>
        </w:rPr>
      </w:pPr>
    </w:p>
    <w:p/>
    <w:p/>
    <w:p/>
    <w:p/>
    <w:p/>
    <w:p>
      <w:pPr>
        <w:rPr>
          <w:rFonts w:hint="default"/>
          <w:sz w:val="28"/>
          <w:szCs w:val="28"/>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8E385"/>
    <w:multiLevelType w:val="singleLevel"/>
    <w:tmpl w:val="A0D8E385"/>
    <w:lvl w:ilvl="0" w:tentative="0">
      <w:start w:val="1"/>
      <w:numFmt w:val="decimal"/>
      <w:suff w:val="nothing"/>
      <w:lvlText w:val="（%1）"/>
      <w:lvlJc w:val="left"/>
    </w:lvl>
  </w:abstractNum>
  <w:abstractNum w:abstractNumId="1">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8BB26EE"/>
    <w:rsid w:val="09396DC1"/>
    <w:rsid w:val="18BE097D"/>
    <w:rsid w:val="199E5AE7"/>
    <w:rsid w:val="1CC0424E"/>
    <w:rsid w:val="241C4AB4"/>
    <w:rsid w:val="296D3A42"/>
    <w:rsid w:val="417A1F5C"/>
    <w:rsid w:val="44636343"/>
    <w:rsid w:val="4D7F6C35"/>
    <w:rsid w:val="4FC155E1"/>
    <w:rsid w:val="5118600B"/>
    <w:rsid w:val="5B430126"/>
    <w:rsid w:val="6B026F0F"/>
    <w:rsid w:val="6BF768E9"/>
    <w:rsid w:val="735E46CF"/>
    <w:rsid w:val="757D4691"/>
    <w:rsid w:val="76A1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2023-08-25T01:25:00Z</dcterms:created>
  <dc:creator>Lenovo</dc:creator>
  <cp:lastModifiedBy>曹杰</cp:lastModifiedBy>
  <cp:lastPrinted>2024-03-19T01:26:42Z</cp:lastPrinted>
  <dcterms:modified xsi:type="dcterms:W3CDTF">2024-03-19T01:27:02Z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947505A577B1409BA289022B43A986CC_12</vt:lpwstr>
  </property>
</Properties>
</file>